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F589" w14:textId="6113530A" w:rsidR="0079263F" w:rsidRDefault="00D83341" w:rsidP="003A33B9">
      <w:pPr>
        <w:pStyle w:val="Embargo"/>
      </w:pPr>
      <w:r>
        <w:t>Em</w:t>
      </w:r>
      <w:r w:rsidR="003A33B9" w:rsidRPr="00F20F0A">
        <w:t xml:space="preserve">bargoed until </w:t>
      </w:r>
      <w:r w:rsidR="00325D17">
        <w:t>October</w:t>
      </w:r>
      <w:r w:rsidR="00614D39">
        <w:t xml:space="preserve"> 1,</w:t>
      </w:r>
      <w:r w:rsidR="003A33B9" w:rsidRPr="00F20F0A">
        <w:t xml:space="preserve"> 2020, </w:t>
      </w:r>
      <w:r w:rsidR="000B66EB" w:rsidRPr="00F20F0A">
        <w:t>10</w:t>
      </w:r>
      <w:r w:rsidR="003A33B9">
        <w:t xml:space="preserve"> a.m. CEST</w:t>
      </w:r>
    </w:p>
    <w:p w14:paraId="756304DC" w14:textId="589E41B8" w:rsidR="00F965E6" w:rsidRPr="00D05BF5" w:rsidRDefault="00BE65BC" w:rsidP="00D05BF5">
      <w:pPr>
        <w:pStyle w:val="berschrift1"/>
      </w:pPr>
      <w:r>
        <w:rPr>
          <w:noProof/>
        </w:rPr>
        <w:drawing>
          <wp:inline distT="0" distB="0" distL="0" distR="0" wp14:anchorId="4A4C26C1" wp14:editId="3C7C6644">
            <wp:extent cx="5003800" cy="2115820"/>
            <wp:effectExtent l="0" t="0" r="6350" b="0"/>
            <wp:docPr id="2" name="Grafik 2" descr="Ein Bild, das Man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1.jpg"/>
                    <pic:cNvPicPr/>
                  </pic:nvPicPr>
                  <pic:blipFill>
                    <a:blip r:embed="rId8"/>
                    <a:stretch>
                      <a:fillRect/>
                    </a:stretch>
                  </pic:blipFill>
                  <pic:spPr>
                    <a:xfrm>
                      <a:off x="0" y="0"/>
                      <a:ext cx="5003800" cy="2115820"/>
                    </a:xfrm>
                    <a:prstGeom prst="rect">
                      <a:avLst/>
                    </a:prstGeom>
                  </pic:spPr>
                </pic:pic>
              </a:graphicData>
            </a:graphic>
          </wp:inline>
        </w:drawing>
      </w:r>
      <w:r w:rsidR="00325D17">
        <w:t>Concentrated control</w:t>
      </w:r>
    </w:p>
    <w:p w14:paraId="21587664" w14:textId="6C78465D" w:rsidR="009C45A2" w:rsidRPr="00F965E6" w:rsidRDefault="00325D17" w:rsidP="00945E93">
      <w:pPr>
        <w:pStyle w:val="berschrift1"/>
        <w:rPr>
          <w:color w:val="auto"/>
        </w:rPr>
      </w:pPr>
      <w:r>
        <w:rPr>
          <w:color w:val="auto"/>
        </w:rPr>
        <w:t>Special anniversary offer</w:t>
      </w:r>
      <w:r w:rsidR="002D596C">
        <w:rPr>
          <w:color w:val="auto"/>
        </w:rPr>
        <w:t>s</w:t>
      </w:r>
      <w:r>
        <w:rPr>
          <w:color w:val="auto"/>
        </w:rPr>
        <w:t xml:space="preserve"> for the Sennheiser HMD 300 PRO and HMD 301 PRO broadcast and production headsets</w:t>
      </w:r>
    </w:p>
    <w:p w14:paraId="1C08587F" w14:textId="77777777" w:rsidR="009C45A2" w:rsidRDefault="009C45A2" w:rsidP="009C45A2"/>
    <w:p w14:paraId="0087AD7A" w14:textId="30853245" w:rsidR="009C45A2" w:rsidRDefault="009C45A2" w:rsidP="009C45A2">
      <w:pPr>
        <w:rPr>
          <w:b/>
        </w:rPr>
      </w:pPr>
      <w:r w:rsidRPr="009C45A2">
        <w:rPr>
          <w:b/>
          <w:i/>
        </w:rPr>
        <w:t>Wedemark</w:t>
      </w:r>
      <w:r w:rsidR="003477FA">
        <w:rPr>
          <w:b/>
          <w:i/>
        </w:rPr>
        <w:t xml:space="preserve">, </w:t>
      </w:r>
      <w:r w:rsidR="00325D17">
        <w:rPr>
          <w:b/>
          <w:i/>
        </w:rPr>
        <w:t>October</w:t>
      </w:r>
      <w:r w:rsidR="00614D39">
        <w:rPr>
          <w:b/>
          <w:i/>
        </w:rPr>
        <w:t xml:space="preserve"> 1,</w:t>
      </w:r>
      <w:r w:rsidR="003477FA">
        <w:rPr>
          <w:b/>
          <w:i/>
        </w:rPr>
        <w:t xml:space="preserve"> 2020</w:t>
      </w:r>
      <w:r w:rsidRPr="009C45A2">
        <w:rPr>
          <w:b/>
          <w:i/>
        </w:rPr>
        <w:t xml:space="preserve"> </w:t>
      </w:r>
      <w:r w:rsidRPr="006108B6">
        <w:rPr>
          <w:b/>
        </w:rPr>
        <w:t>–</w:t>
      </w:r>
      <w:r w:rsidR="00A53E8C">
        <w:rPr>
          <w:b/>
        </w:rPr>
        <w:t xml:space="preserve"> </w:t>
      </w:r>
      <w:r w:rsidR="007C6FFF">
        <w:rPr>
          <w:b/>
        </w:rPr>
        <w:t xml:space="preserve">Sennheiser is adding </w:t>
      </w:r>
      <w:r w:rsidR="00D93D90">
        <w:rPr>
          <w:b/>
        </w:rPr>
        <w:t>broadcast product</w:t>
      </w:r>
      <w:r w:rsidR="007C6FFF">
        <w:rPr>
          <w:b/>
        </w:rPr>
        <w:t>s</w:t>
      </w:r>
      <w:r w:rsidR="00D93D90">
        <w:rPr>
          <w:b/>
        </w:rPr>
        <w:t xml:space="preserve"> </w:t>
      </w:r>
      <w:r w:rsidR="007C6FFF">
        <w:rPr>
          <w:b/>
        </w:rPr>
        <w:t xml:space="preserve">to its </w:t>
      </w:r>
      <w:r w:rsidR="00D93D90">
        <w:rPr>
          <w:b/>
        </w:rPr>
        <w:t>special anniversary deals:</w:t>
      </w:r>
      <w:r w:rsidR="00A810C3">
        <w:rPr>
          <w:b/>
        </w:rPr>
        <w:t xml:space="preserve"> From October 1 through December 31, </w:t>
      </w:r>
      <w:r w:rsidR="00043F7A">
        <w:rPr>
          <w:b/>
        </w:rPr>
        <w:t>t</w:t>
      </w:r>
      <w:r w:rsidR="00D93D90">
        <w:rPr>
          <w:b/>
        </w:rPr>
        <w:t>he HMD 300</w:t>
      </w:r>
      <w:r w:rsidR="00103B60">
        <w:rPr>
          <w:b/>
        </w:rPr>
        <w:t xml:space="preserve"> and HMD </w:t>
      </w:r>
      <w:r w:rsidR="00D93D90">
        <w:rPr>
          <w:b/>
        </w:rPr>
        <w:t xml:space="preserve">301 PRO broadcast and production headsets will be offered at a special price </w:t>
      </w:r>
      <w:r w:rsidR="00A810C3">
        <w:rPr>
          <w:b/>
        </w:rPr>
        <w:t>to celebrate the company’s 75</w:t>
      </w:r>
      <w:r w:rsidR="00A810C3" w:rsidRPr="00D93D90">
        <w:rPr>
          <w:b/>
          <w:vertAlign w:val="superscript"/>
        </w:rPr>
        <w:t>th</w:t>
      </w:r>
      <w:r w:rsidR="00A810C3">
        <w:rPr>
          <w:b/>
        </w:rPr>
        <w:t xml:space="preserve"> anniversary. </w:t>
      </w:r>
      <w:r w:rsidR="007C6FFF">
        <w:rPr>
          <w:b/>
        </w:rPr>
        <w:t>Both models</w:t>
      </w:r>
      <w:r w:rsidR="00A810C3">
        <w:rPr>
          <w:b/>
        </w:rPr>
        <w:t xml:space="preserve"> will </w:t>
      </w:r>
      <w:r w:rsidR="007C6FFF">
        <w:rPr>
          <w:b/>
        </w:rPr>
        <w:t>be available</w:t>
      </w:r>
      <w:r w:rsidR="00A810C3">
        <w:rPr>
          <w:b/>
        </w:rPr>
        <w:t xml:space="preserve"> as </w:t>
      </w:r>
      <w:r w:rsidR="00043F7A">
        <w:rPr>
          <w:b/>
        </w:rPr>
        <w:t>bundle</w:t>
      </w:r>
      <w:r w:rsidR="007C6FFF">
        <w:rPr>
          <w:b/>
        </w:rPr>
        <w:t>s</w:t>
      </w:r>
      <w:r w:rsidR="00A810C3">
        <w:rPr>
          <w:b/>
        </w:rPr>
        <w:t xml:space="preserve"> complete </w:t>
      </w:r>
      <w:r w:rsidR="00043F7A">
        <w:rPr>
          <w:b/>
        </w:rPr>
        <w:t xml:space="preserve">with </w:t>
      </w:r>
      <w:r w:rsidR="00A810C3">
        <w:rPr>
          <w:b/>
        </w:rPr>
        <w:t>connection</w:t>
      </w:r>
      <w:r w:rsidR="00043F7A">
        <w:rPr>
          <w:b/>
        </w:rPr>
        <w:t xml:space="preserve"> cable and</w:t>
      </w:r>
      <w:r w:rsidR="00043F7A" w:rsidRPr="00043F7A">
        <w:rPr>
          <w:b/>
        </w:rPr>
        <w:t xml:space="preserve"> </w:t>
      </w:r>
      <w:r w:rsidR="00103B60">
        <w:rPr>
          <w:b/>
        </w:rPr>
        <w:t xml:space="preserve">clear </w:t>
      </w:r>
      <w:r w:rsidR="00043F7A">
        <w:rPr>
          <w:b/>
        </w:rPr>
        <w:t>nameplate</w:t>
      </w:r>
      <w:r w:rsidR="00103B60">
        <w:rPr>
          <w:b/>
        </w:rPr>
        <w:t>(</w:t>
      </w:r>
      <w:r w:rsidR="00043F7A">
        <w:rPr>
          <w:b/>
        </w:rPr>
        <w:t>s</w:t>
      </w:r>
      <w:r w:rsidR="00103B60">
        <w:rPr>
          <w:b/>
        </w:rPr>
        <w:t>) for personalization</w:t>
      </w:r>
      <w:r w:rsidR="00D93D90">
        <w:rPr>
          <w:b/>
        </w:rPr>
        <w:t xml:space="preserve">. </w:t>
      </w:r>
      <w:r w:rsidR="00A810C3">
        <w:rPr>
          <w:b/>
        </w:rPr>
        <w:t>Covering the most popular connector types in production environments, th</w:t>
      </w:r>
      <w:r w:rsidR="00103B60">
        <w:rPr>
          <w:b/>
        </w:rPr>
        <w:t xml:space="preserve">e HMD 300 PRO </w:t>
      </w:r>
      <w:r w:rsidR="00A810C3">
        <w:rPr>
          <w:b/>
        </w:rPr>
        <w:t xml:space="preserve">dual-sided headset </w:t>
      </w:r>
      <w:r w:rsidR="00103B60">
        <w:rPr>
          <w:b/>
        </w:rPr>
        <w:t>will be available with either an XLR-3 and ¼” connector or a 4-pin female XLR</w:t>
      </w:r>
      <w:r w:rsidR="00A810C3">
        <w:rPr>
          <w:b/>
        </w:rPr>
        <w:t xml:space="preserve">. The </w:t>
      </w:r>
      <w:r w:rsidR="00103B60">
        <w:rPr>
          <w:b/>
        </w:rPr>
        <w:t>single</w:t>
      </w:r>
      <w:r w:rsidR="002D596C">
        <w:rPr>
          <w:b/>
        </w:rPr>
        <w:t xml:space="preserve">-sided HMD 301 PRO will be bundled with a 4-pin XLR-connector. </w:t>
      </w:r>
      <w:r w:rsidR="00A810C3">
        <w:rPr>
          <w:b/>
        </w:rPr>
        <w:t>T</w:t>
      </w:r>
      <w:r w:rsidR="002D596C">
        <w:rPr>
          <w:b/>
        </w:rPr>
        <w:t>he</w:t>
      </w:r>
      <w:r w:rsidR="00D2426F">
        <w:rPr>
          <w:b/>
        </w:rPr>
        <w:t>se bundles will retail at E</w:t>
      </w:r>
      <w:r w:rsidR="002D596C">
        <w:rPr>
          <w:b/>
        </w:rPr>
        <w:t>UR</w:t>
      </w:r>
      <w:r w:rsidR="004A704D">
        <w:rPr>
          <w:b/>
        </w:rPr>
        <w:t> </w:t>
      </w:r>
      <w:r w:rsidR="002D596C">
        <w:rPr>
          <w:b/>
        </w:rPr>
        <w:t>249 (</w:t>
      </w:r>
      <w:r w:rsidR="00D2426F">
        <w:rPr>
          <w:b/>
        </w:rPr>
        <w:t xml:space="preserve">MSRP, </w:t>
      </w:r>
      <w:r w:rsidR="002D596C">
        <w:rPr>
          <w:b/>
        </w:rPr>
        <w:t xml:space="preserve">instead of an MSRP of </w:t>
      </w:r>
      <w:r w:rsidR="00D2426F">
        <w:rPr>
          <w:b/>
        </w:rPr>
        <w:t xml:space="preserve">EUR </w:t>
      </w:r>
      <w:r w:rsidR="002D596C">
        <w:rPr>
          <w:b/>
        </w:rPr>
        <w:t>299</w:t>
      </w:r>
      <w:r w:rsidR="00D2426F">
        <w:rPr>
          <w:b/>
        </w:rPr>
        <w:t>,</w:t>
      </w:r>
      <w:r w:rsidR="002D596C">
        <w:rPr>
          <w:b/>
        </w:rPr>
        <w:t xml:space="preserve"> 388, </w:t>
      </w:r>
      <w:r w:rsidR="00A810C3">
        <w:rPr>
          <w:b/>
        </w:rPr>
        <w:t>and</w:t>
      </w:r>
      <w:r w:rsidR="00D2426F">
        <w:rPr>
          <w:b/>
        </w:rPr>
        <w:t xml:space="preserve"> 358, </w:t>
      </w:r>
      <w:r w:rsidR="002D596C">
        <w:rPr>
          <w:b/>
        </w:rPr>
        <w:t>respectively)</w:t>
      </w:r>
      <w:r w:rsidR="00D2426F">
        <w:rPr>
          <w:b/>
        </w:rPr>
        <w:t xml:space="preserve">, saving you up to 36%. </w:t>
      </w:r>
      <w:r w:rsidR="00043730">
        <w:rPr>
          <w:b/>
        </w:rPr>
        <w:t>Please v</w:t>
      </w:r>
      <w:r w:rsidR="00260EBC" w:rsidRPr="00B907FC">
        <w:rPr>
          <w:b/>
        </w:rPr>
        <w:t xml:space="preserve">isit </w:t>
      </w:r>
      <w:hyperlink r:id="rId9" w:history="1">
        <w:r w:rsidR="00B907FC" w:rsidRPr="00B907FC">
          <w:rPr>
            <w:rStyle w:val="Hyperlink"/>
            <w:b/>
          </w:rPr>
          <w:t>www.sennheiser.com/special-deals</w:t>
        </w:r>
      </w:hyperlink>
      <w:r w:rsidR="00B907FC" w:rsidRPr="00B907FC">
        <w:rPr>
          <w:b/>
        </w:rPr>
        <w:t xml:space="preserve"> </w:t>
      </w:r>
      <w:r w:rsidR="003624CA">
        <w:rPr>
          <w:b/>
        </w:rPr>
        <w:t xml:space="preserve">for </w:t>
      </w:r>
      <w:r w:rsidR="00687E3B">
        <w:rPr>
          <w:b/>
        </w:rPr>
        <w:t xml:space="preserve">a list of </w:t>
      </w:r>
      <w:r w:rsidR="003624CA">
        <w:rPr>
          <w:b/>
        </w:rPr>
        <w:t>dealers offer</w:t>
      </w:r>
      <w:r w:rsidR="00C656B3">
        <w:rPr>
          <w:b/>
        </w:rPr>
        <w:t>ing</w:t>
      </w:r>
      <w:r w:rsidR="003624CA">
        <w:rPr>
          <w:b/>
        </w:rPr>
        <w:t xml:space="preserve"> th</w:t>
      </w:r>
      <w:r w:rsidR="00642590">
        <w:rPr>
          <w:b/>
        </w:rPr>
        <w:t>is</w:t>
      </w:r>
      <w:r w:rsidR="000847B2">
        <w:rPr>
          <w:b/>
        </w:rPr>
        <w:t xml:space="preserve"> promotion. </w:t>
      </w:r>
    </w:p>
    <w:p w14:paraId="7A0BB53C" w14:textId="77777777" w:rsidR="00B86E05" w:rsidRDefault="00B86E05" w:rsidP="00B86E05">
      <w:pPr>
        <w:rPr>
          <w:bCs/>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2977"/>
        <w:gridCol w:w="2068"/>
      </w:tblGrid>
      <w:tr w:rsidR="00BE65BC" w14:paraId="23203843" w14:textId="77777777" w:rsidTr="00BE65BC">
        <w:tc>
          <w:tcPr>
            <w:tcW w:w="2835" w:type="dxa"/>
          </w:tcPr>
          <w:p w14:paraId="2E34B7E2" w14:textId="385CB74F" w:rsidR="00232396" w:rsidRDefault="00232396" w:rsidP="006470EC">
            <w:pPr>
              <w:rPr>
                <w:lang w:val="en-US"/>
              </w:rPr>
            </w:pPr>
            <w:r>
              <w:rPr>
                <w:noProof/>
                <w:lang w:val="en-US"/>
              </w:rPr>
              <w:drawing>
                <wp:inline distT="0" distB="0" distL="0" distR="0" wp14:anchorId="57F12132" wp14:editId="1F519D10">
                  <wp:extent cx="1504950" cy="1627180"/>
                  <wp:effectExtent l="0" t="0" r="0" b="0"/>
                  <wp:docPr id="1" name="Grafik 1" descr="Ein Bild, das Ohrhörer,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HMD_300_PRO_Product_shot_cutout_Front_view.jpg"/>
                          <pic:cNvPicPr/>
                        </pic:nvPicPr>
                        <pic:blipFill>
                          <a:blip r:embed="rId10"/>
                          <a:stretch>
                            <a:fillRect/>
                          </a:stretch>
                        </pic:blipFill>
                        <pic:spPr>
                          <a:xfrm>
                            <a:off x="0" y="0"/>
                            <a:ext cx="1519105" cy="1642485"/>
                          </a:xfrm>
                          <a:prstGeom prst="rect">
                            <a:avLst/>
                          </a:prstGeom>
                        </pic:spPr>
                      </pic:pic>
                    </a:graphicData>
                  </a:graphic>
                </wp:inline>
              </w:drawing>
            </w:r>
          </w:p>
        </w:tc>
        <w:tc>
          <w:tcPr>
            <w:tcW w:w="2977" w:type="dxa"/>
          </w:tcPr>
          <w:p w14:paraId="6F7D8CC5" w14:textId="2C9CD0A3" w:rsidR="00232396" w:rsidRDefault="00BE65BC" w:rsidP="006470EC">
            <w:pPr>
              <w:pStyle w:val="Beschriftung"/>
              <w:rPr>
                <w:lang w:val="en-US"/>
              </w:rPr>
            </w:pPr>
            <w:r>
              <w:rPr>
                <w:noProof/>
                <w:lang w:val="en-US"/>
              </w:rPr>
              <w:drawing>
                <wp:inline distT="0" distB="0" distL="0" distR="0" wp14:anchorId="16FCC4C6" wp14:editId="25090275">
                  <wp:extent cx="1536700" cy="1661509"/>
                  <wp:effectExtent l="0" t="0" r="6350" b="0"/>
                  <wp:docPr id="4" name="Grafik 4" descr="Ein Bild, das Ohrhör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HMD_301_PRO_Product_shot_cutout_Front_RGB.jpg"/>
                          <pic:cNvPicPr/>
                        </pic:nvPicPr>
                        <pic:blipFill>
                          <a:blip r:embed="rId11"/>
                          <a:stretch>
                            <a:fillRect/>
                          </a:stretch>
                        </pic:blipFill>
                        <pic:spPr>
                          <a:xfrm>
                            <a:off x="0" y="0"/>
                            <a:ext cx="1550019" cy="1675910"/>
                          </a:xfrm>
                          <a:prstGeom prst="rect">
                            <a:avLst/>
                          </a:prstGeom>
                        </pic:spPr>
                      </pic:pic>
                    </a:graphicData>
                  </a:graphic>
                </wp:inline>
              </w:drawing>
            </w:r>
          </w:p>
        </w:tc>
        <w:tc>
          <w:tcPr>
            <w:tcW w:w="2068" w:type="dxa"/>
          </w:tcPr>
          <w:p w14:paraId="377F20F5" w14:textId="003E2903" w:rsidR="00232396" w:rsidRDefault="00232396" w:rsidP="006470EC">
            <w:pPr>
              <w:pStyle w:val="Beschriftung"/>
              <w:rPr>
                <w:lang w:val="en-US"/>
              </w:rPr>
            </w:pPr>
            <w:r>
              <w:rPr>
                <w:lang w:val="en-US"/>
              </w:rPr>
              <w:t xml:space="preserve">Professional monitoring and communication with the </w:t>
            </w:r>
            <w:r w:rsidR="00F45B30">
              <w:rPr>
                <w:lang w:val="en-US"/>
              </w:rPr>
              <w:t xml:space="preserve">Sennheiser </w:t>
            </w:r>
            <w:r>
              <w:rPr>
                <w:lang w:val="en-US"/>
              </w:rPr>
              <w:t>300</w:t>
            </w:r>
            <w:r w:rsidR="00F45B30">
              <w:rPr>
                <w:lang w:val="en-US"/>
              </w:rPr>
              <w:t xml:space="preserve"> PRO </w:t>
            </w:r>
            <w:r>
              <w:rPr>
                <w:lang w:val="en-US"/>
              </w:rPr>
              <w:t xml:space="preserve">series </w:t>
            </w:r>
          </w:p>
        </w:tc>
      </w:tr>
    </w:tbl>
    <w:p w14:paraId="261B3357" w14:textId="77777777" w:rsidR="00B86E05" w:rsidRDefault="00B86E05" w:rsidP="00B86E05">
      <w:pPr>
        <w:rPr>
          <w:lang w:val="en-US"/>
        </w:rPr>
      </w:pPr>
    </w:p>
    <w:p w14:paraId="468D0931" w14:textId="002EEB86" w:rsidR="00C311A6" w:rsidRPr="00E67F1C" w:rsidRDefault="007C6FFF" w:rsidP="009C45A2">
      <w:pPr>
        <w:rPr>
          <w:b/>
        </w:rPr>
      </w:pPr>
      <w:r>
        <w:rPr>
          <w:b/>
        </w:rPr>
        <w:t>Featuring e</w:t>
      </w:r>
      <w:r w:rsidR="00763AC6">
        <w:rPr>
          <w:b/>
        </w:rPr>
        <w:t xml:space="preserve">verything important to pros </w:t>
      </w:r>
    </w:p>
    <w:p w14:paraId="7C19AE84" w14:textId="1F1AD4E3" w:rsidR="00F45B30" w:rsidRPr="00F45B30" w:rsidRDefault="00F45B30" w:rsidP="00B86E05">
      <w:pPr>
        <w:rPr>
          <w:bCs/>
        </w:rPr>
      </w:pPr>
      <w:r w:rsidRPr="00F45B30">
        <w:rPr>
          <w:bCs/>
        </w:rPr>
        <w:t xml:space="preserve">Whether it’s monitoring, camera operation or backstage communications, </w:t>
      </w:r>
      <w:r>
        <w:rPr>
          <w:bCs/>
        </w:rPr>
        <w:t xml:space="preserve">Sennheiser’s </w:t>
      </w:r>
      <w:r w:rsidRPr="00F45B30">
        <w:rPr>
          <w:bCs/>
        </w:rPr>
        <w:t>300</w:t>
      </w:r>
      <w:r w:rsidR="004A704D">
        <w:rPr>
          <w:bCs/>
        </w:rPr>
        <w:t> </w:t>
      </w:r>
      <w:bookmarkStart w:id="0" w:name="_GoBack"/>
      <w:bookmarkEnd w:id="0"/>
      <w:r w:rsidRPr="00F45B30">
        <w:rPr>
          <w:bCs/>
        </w:rPr>
        <w:t xml:space="preserve">PRO series </w:t>
      </w:r>
      <w:r>
        <w:rPr>
          <w:bCs/>
        </w:rPr>
        <w:t>ha</w:t>
      </w:r>
      <w:r w:rsidR="00B0666F">
        <w:rPr>
          <w:bCs/>
        </w:rPr>
        <w:t>s</w:t>
      </w:r>
      <w:r>
        <w:rPr>
          <w:bCs/>
        </w:rPr>
        <w:t xml:space="preserve"> been fine</w:t>
      </w:r>
      <w:r w:rsidR="002A0FE0">
        <w:rPr>
          <w:bCs/>
        </w:rPr>
        <w:t>-</w:t>
      </w:r>
      <w:r>
        <w:rPr>
          <w:bCs/>
        </w:rPr>
        <w:t>tuned to deliver</w:t>
      </w:r>
      <w:r w:rsidRPr="00F45B30">
        <w:rPr>
          <w:bCs/>
        </w:rPr>
        <w:t xml:space="preserve"> precise</w:t>
      </w:r>
      <w:r w:rsidR="002A0FE0">
        <w:rPr>
          <w:bCs/>
        </w:rPr>
        <w:t xml:space="preserve"> and detailed</w:t>
      </w:r>
      <w:r w:rsidRPr="00F45B30">
        <w:rPr>
          <w:bCs/>
        </w:rPr>
        <w:t xml:space="preserve"> sound reproduction</w:t>
      </w:r>
      <w:r w:rsidR="002A0FE0">
        <w:rPr>
          <w:bCs/>
        </w:rPr>
        <w:t xml:space="preserve">, </w:t>
      </w:r>
      <w:r>
        <w:rPr>
          <w:bCs/>
        </w:rPr>
        <w:t xml:space="preserve">excellent shielding </w:t>
      </w:r>
      <w:r w:rsidR="002A0FE0">
        <w:rPr>
          <w:bCs/>
        </w:rPr>
        <w:t>and</w:t>
      </w:r>
      <w:r w:rsidRPr="00F45B30">
        <w:rPr>
          <w:bCs/>
        </w:rPr>
        <w:t xml:space="preserve"> outstanding comfort</w:t>
      </w:r>
      <w:r>
        <w:rPr>
          <w:bCs/>
        </w:rPr>
        <w:t xml:space="preserve">. </w:t>
      </w:r>
    </w:p>
    <w:p w14:paraId="09F7E58B" w14:textId="53DC83E0" w:rsidR="00F45B30" w:rsidRDefault="00F45B30" w:rsidP="00B86E05">
      <w:pPr>
        <w:rPr>
          <w:bCs/>
          <w:lang w:val="en-US"/>
        </w:rPr>
      </w:pPr>
    </w:p>
    <w:p w14:paraId="42B33260" w14:textId="2A985E63" w:rsidR="00F45B30" w:rsidRDefault="00F45B30" w:rsidP="00F45B30">
      <w:r>
        <w:t xml:space="preserve">The </w:t>
      </w:r>
      <w:r w:rsidR="009B64AF">
        <w:t xml:space="preserve">closed, </w:t>
      </w:r>
      <w:proofErr w:type="spellStart"/>
      <w:r w:rsidR="009B64AF">
        <w:t>circumaural</w:t>
      </w:r>
      <w:proofErr w:type="spellEnd"/>
      <w:r w:rsidR="009B64AF">
        <w:t xml:space="preserve"> </w:t>
      </w:r>
      <w:r w:rsidR="002A0FE0">
        <w:t xml:space="preserve">headsets are </w:t>
      </w:r>
      <w:r>
        <w:t xml:space="preserve">a pleasure to wear due to </w:t>
      </w:r>
      <w:r w:rsidR="002A0FE0">
        <w:t xml:space="preserve">carefully selected </w:t>
      </w:r>
      <w:r>
        <w:t>padding material, a comfort zone for the temples of glasses and split headband padding that removes any pressure from the sensitive area of the fontanelle. The</w:t>
      </w:r>
      <w:r w:rsidR="002A0FE0">
        <w:t xml:space="preserve">ir special </w:t>
      </w:r>
      <w:r>
        <w:t xml:space="preserve">fork design ensures </w:t>
      </w:r>
      <w:r w:rsidR="002A0FE0">
        <w:t xml:space="preserve">that the headphones’ </w:t>
      </w:r>
      <w:r>
        <w:t xml:space="preserve">contact pressure is evenly distributed over the entire ear pad, ensuring both increased comfort and excellent sealing against outside noise. </w:t>
      </w:r>
    </w:p>
    <w:p w14:paraId="3D64EF47" w14:textId="77777777" w:rsidR="002A0FE0" w:rsidRDefault="002A0FE0" w:rsidP="00F45B30"/>
    <w:p w14:paraId="1F4BE8CE" w14:textId="41115FD0" w:rsidR="002A0FE0" w:rsidRDefault="002A0FE0" w:rsidP="002A0FE0">
      <w:r>
        <w:t>The headsets feature a noise-compensated, super-cardioid boom microphone for clear communications in loud production environments; their headbands are rugged, bendable and twistable.</w:t>
      </w:r>
    </w:p>
    <w:p w14:paraId="48A42503" w14:textId="2E6BC8AC" w:rsidR="002A0FE0" w:rsidRDefault="002A0FE0" w:rsidP="002A0FE0"/>
    <w:p w14:paraId="5DBE8E57" w14:textId="1B7FFD13" w:rsidR="00C67A20" w:rsidRDefault="00BD37E8" w:rsidP="002A0FE0">
      <w:pPr>
        <w:rPr>
          <w:noProof/>
        </w:rPr>
      </w:pPr>
      <w:r>
        <w:rPr>
          <w:noProof/>
        </w:rPr>
        <w:drawing>
          <wp:inline distT="0" distB="0" distL="0" distR="0" wp14:anchorId="181C8A10" wp14:editId="61FCC758">
            <wp:extent cx="5130800" cy="3020563"/>
            <wp:effectExtent l="0" t="0" r="0" b="8890"/>
            <wp:docPr id="5" name="Grafik 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MD_300_PRO_Grafik_1920x1080.jpg"/>
                    <pic:cNvPicPr/>
                  </pic:nvPicPr>
                  <pic:blipFill rotWithShape="1">
                    <a:blip r:embed="rId12"/>
                    <a:srcRect l="2411" r="2031"/>
                    <a:stretch/>
                  </pic:blipFill>
                  <pic:spPr bwMode="auto">
                    <a:xfrm>
                      <a:off x="0" y="0"/>
                      <a:ext cx="5137035" cy="3024234"/>
                    </a:xfrm>
                    <a:prstGeom prst="rect">
                      <a:avLst/>
                    </a:prstGeom>
                    <a:ln>
                      <a:noFill/>
                    </a:ln>
                    <a:extLst>
                      <a:ext uri="{53640926-AAD7-44D8-BBD7-CCE9431645EC}">
                        <a14:shadowObscured xmlns:a14="http://schemas.microsoft.com/office/drawing/2010/main"/>
                      </a:ext>
                    </a:extLst>
                  </pic:spPr>
                </pic:pic>
              </a:graphicData>
            </a:graphic>
          </wp:inline>
        </w:drawing>
      </w:r>
    </w:p>
    <w:p w14:paraId="4C2549B2" w14:textId="77777777" w:rsidR="00BD37E8" w:rsidRDefault="00BD37E8" w:rsidP="002A0FE0"/>
    <w:p w14:paraId="712D1036" w14:textId="77777777" w:rsidR="002A0FE0" w:rsidRDefault="002A0FE0" w:rsidP="002A0FE0">
      <w:pPr>
        <w:pStyle w:val="berschrift2"/>
      </w:pPr>
      <w:r>
        <w:t xml:space="preserve">Safety in the workplace </w:t>
      </w:r>
    </w:p>
    <w:p w14:paraId="68D3DB28" w14:textId="382F48D3" w:rsidR="002A0FE0" w:rsidRDefault="009B64AF" w:rsidP="002A0FE0">
      <w:r>
        <w:t>The</w:t>
      </w:r>
      <w:r w:rsidR="002A0FE0">
        <w:t xml:space="preserve"> HMD 300 PRO headset</w:t>
      </w:r>
      <w:r>
        <w:t xml:space="preserve"> is</w:t>
      </w:r>
      <w:r w:rsidR="002A0FE0">
        <w:t xml:space="preserve"> fitted with Sennheiser’s </w:t>
      </w:r>
      <w:proofErr w:type="spellStart"/>
      <w:r w:rsidR="002A0FE0">
        <w:t>ActiveGard</w:t>
      </w:r>
      <w:proofErr w:type="spellEnd"/>
      <w:r w:rsidR="002A0FE0">
        <w:t xml:space="preserve">™ technology, which protects the wearer’s hearing from sudden sound bursts without interrupting the audio signal – an added safety feature that differs from traditional acoustic shock clipping circuitry. For </w:t>
      </w:r>
      <w:r w:rsidR="002A0FE0">
        <w:lastRenderedPageBreak/>
        <w:t>European professionals, th</w:t>
      </w:r>
      <w:r>
        <w:t>is</w:t>
      </w:r>
      <w:r w:rsidR="002A0FE0">
        <w:t xml:space="preserve"> </w:t>
      </w:r>
      <w:proofErr w:type="spellStart"/>
      <w:r w:rsidR="002A0FE0">
        <w:t>ActiveGard</w:t>
      </w:r>
      <w:proofErr w:type="spellEnd"/>
      <w:r w:rsidR="002A0FE0">
        <w:t>™</w:t>
      </w:r>
      <w:r w:rsidR="007C6FFF">
        <w:t>-</w:t>
      </w:r>
      <w:r w:rsidR="002A0FE0">
        <w:t>equipped model</w:t>
      </w:r>
      <w:r>
        <w:t xml:space="preserve"> </w:t>
      </w:r>
      <w:r w:rsidR="00B31D8D">
        <w:t xml:space="preserve">supports you in fulfilling </w:t>
      </w:r>
      <w:r w:rsidR="002A0FE0">
        <w:t xml:space="preserve">the EC’s directive on safety at the workplace. </w:t>
      </w:r>
    </w:p>
    <w:p w14:paraId="2CBA7495" w14:textId="757287CB" w:rsidR="009B64AF" w:rsidRDefault="009B64AF" w:rsidP="002A0FE0"/>
    <w:p w14:paraId="03C565F6" w14:textId="77777777" w:rsidR="009B64AF" w:rsidRPr="00F33E8E" w:rsidRDefault="009B64AF" w:rsidP="009B64AF">
      <w:pPr>
        <w:rPr>
          <w:b/>
        </w:rPr>
      </w:pPr>
      <w:r>
        <w:rPr>
          <w:b/>
        </w:rPr>
        <w:t>Included in the bundle</w:t>
      </w:r>
    </w:p>
    <w:p w14:paraId="46E535EE" w14:textId="77777777" w:rsidR="009B64AF" w:rsidRPr="006047E5" w:rsidRDefault="009B64AF" w:rsidP="009B64AF">
      <w:r>
        <w:t>The detachable cable included in each bundle offers i</w:t>
      </w:r>
      <w:r w:rsidRPr="006C18A2">
        <w:t>mproved protection against handling noise</w:t>
      </w:r>
      <w:r>
        <w:t xml:space="preserve"> thanks to a small series of</w:t>
      </w:r>
      <w:r w:rsidRPr="006C18A2">
        <w:t xml:space="preserve"> coils </w:t>
      </w:r>
      <w:r>
        <w:t xml:space="preserve">that </w:t>
      </w:r>
      <w:r w:rsidRPr="006C18A2">
        <w:t xml:space="preserve">acoustically decouple the </w:t>
      </w:r>
      <w:r>
        <w:t>cable from the headset</w:t>
      </w:r>
      <w:r w:rsidRPr="006C18A2">
        <w:t xml:space="preserve">. </w:t>
      </w:r>
      <w:r>
        <w:t xml:space="preserve">Transparent nameplates are included too for product customization. </w:t>
      </w:r>
    </w:p>
    <w:p w14:paraId="6252C1B4" w14:textId="77777777" w:rsidR="009B64AF" w:rsidRPr="007D19CE" w:rsidRDefault="009B64AF" w:rsidP="009B64AF"/>
    <w:p w14:paraId="03C6B3E7" w14:textId="77777777" w:rsidR="00F55C33" w:rsidRDefault="00F55C33" w:rsidP="00B86E05">
      <w:pPr>
        <w:rPr>
          <w:bCs/>
          <w:lang w:val="en-US"/>
        </w:rPr>
      </w:pPr>
    </w:p>
    <w:p w14:paraId="59F3BDE1" w14:textId="1769D90D" w:rsidR="00F8280E" w:rsidRDefault="00C67A20" w:rsidP="00D35762">
      <w:pPr>
        <w:rPr>
          <w:lang w:val="en-US"/>
        </w:rPr>
      </w:pPr>
      <w:r>
        <w:rPr>
          <w:lang w:val="en-US"/>
        </w:rPr>
        <w:t>(Ends)</w:t>
      </w:r>
    </w:p>
    <w:p w14:paraId="497F972B" w14:textId="3ED72304" w:rsidR="00F55C33" w:rsidRDefault="00F55C33" w:rsidP="00D35762">
      <w:pPr>
        <w:rPr>
          <w:lang w:val="en-US"/>
        </w:rPr>
      </w:pPr>
    </w:p>
    <w:p w14:paraId="0F8C85EC" w14:textId="77777777" w:rsidR="00BA3281" w:rsidRPr="00F8280E" w:rsidRDefault="00BA3281" w:rsidP="00D35762">
      <w:pPr>
        <w:rPr>
          <w:lang w:val="en-US"/>
        </w:rPr>
      </w:pPr>
    </w:p>
    <w:p w14:paraId="6A3612DA" w14:textId="17B40BE1" w:rsidR="00BD615A" w:rsidRPr="00051AEA" w:rsidRDefault="00014271" w:rsidP="000E1AE5">
      <w:pPr>
        <w:rPr>
          <w:lang w:val="en-US"/>
        </w:rPr>
      </w:pPr>
      <w:r>
        <w:rPr>
          <w:lang w:val="en-US"/>
        </w:rPr>
        <w:t xml:space="preserve">The images accompanying this press release can be downloaded at </w:t>
      </w:r>
      <w:hyperlink r:id="rId13" w:history="1">
        <w:r w:rsidR="006D67C2" w:rsidRPr="00EF14C4">
          <w:rPr>
            <w:rStyle w:val="Hyperlink"/>
          </w:rPr>
          <w:t>https://sennheiser-brandzone.com/c/181/8H6NoRhR</w:t>
        </w:r>
      </w:hyperlink>
      <w:r w:rsidR="006D67C2">
        <w:t>.</w:t>
      </w:r>
    </w:p>
    <w:p w14:paraId="2160EC02" w14:textId="0CC94F19" w:rsidR="00535E0E" w:rsidRDefault="00535E0E" w:rsidP="008E5D5C">
      <w:pPr>
        <w:rPr>
          <w:lang w:val="en-US"/>
        </w:rPr>
      </w:pPr>
    </w:p>
    <w:p w14:paraId="21EC1946" w14:textId="77777777" w:rsidR="000E1AE5" w:rsidRPr="000E1AE5" w:rsidRDefault="000E1AE5" w:rsidP="008E5D5C">
      <w:pPr>
        <w:rPr>
          <w:lang w:val="en-US"/>
        </w:rPr>
      </w:pPr>
    </w:p>
    <w:p w14:paraId="1B9BFEDA" w14:textId="77777777" w:rsidR="00810BAE" w:rsidRPr="0079263F" w:rsidRDefault="0079263F" w:rsidP="0079263F">
      <w:pPr>
        <w:spacing w:line="240" w:lineRule="auto"/>
        <w:rPr>
          <w:b/>
          <w:bCs/>
          <w:lang w:val="en-US"/>
        </w:rPr>
      </w:pPr>
      <w:bookmarkStart w:id="1" w:name="_Hlk515635723"/>
      <w:r w:rsidRPr="0079263F">
        <w:rPr>
          <w:b/>
          <w:bCs/>
          <w:lang w:val="en-US"/>
        </w:rPr>
        <w:t>A</w:t>
      </w:r>
      <w:r w:rsidR="00810BAE" w:rsidRPr="0079263F">
        <w:rPr>
          <w:b/>
          <w:bCs/>
          <w:lang w:val="en-US"/>
        </w:rPr>
        <w:t>bout Sennheiser</w:t>
      </w:r>
    </w:p>
    <w:p w14:paraId="7E5804CB" w14:textId="77777777" w:rsidR="004778C3" w:rsidRPr="00D47AF2" w:rsidRDefault="004778C3" w:rsidP="004778C3">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4A8CC0B2" w14:textId="58AD0097" w:rsidR="00810BAE" w:rsidRPr="001D45C9" w:rsidRDefault="00810BAE" w:rsidP="00810BAE">
      <w:pPr>
        <w:spacing w:line="240" w:lineRule="auto"/>
        <w:rPr>
          <w:lang w:val="en-US"/>
        </w:rPr>
      </w:pPr>
      <w:r w:rsidRPr="001D45C9">
        <w:rPr>
          <w:color w:val="0095D5" w:themeColor="accent1"/>
          <w:szCs w:val="18"/>
          <w:lang w:val="en-US"/>
        </w:rPr>
        <w:t>www.sennheiser.com</w:t>
      </w:r>
    </w:p>
    <w:bookmarkEnd w:id="1"/>
    <w:p w14:paraId="14C93BCB" w14:textId="7F95FA7A" w:rsidR="00C24DAB" w:rsidRDefault="00C24DAB" w:rsidP="005C1F67">
      <w:pPr>
        <w:pStyle w:val="About"/>
      </w:pPr>
    </w:p>
    <w:p w14:paraId="37B705FE" w14:textId="77777777" w:rsidR="00633FB4" w:rsidRDefault="00633FB4" w:rsidP="005C1F67">
      <w:pPr>
        <w:pStyle w:val="About"/>
      </w:pPr>
    </w:p>
    <w:p w14:paraId="2ED3A3EB" w14:textId="77777777" w:rsidR="00945E93" w:rsidRPr="00F207DC" w:rsidRDefault="00945E93" w:rsidP="00945E93">
      <w:pPr>
        <w:pStyle w:val="Contact"/>
        <w:rPr>
          <w:b/>
          <w:lang w:val="en-US"/>
        </w:rPr>
      </w:pPr>
      <w:r w:rsidRPr="00F207DC">
        <w:rPr>
          <w:b/>
          <w:lang w:val="en-US"/>
        </w:rPr>
        <w:t xml:space="preserve">Global </w:t>
      </w:r>
      <w:r>
        <w:rPr>
          <w:b/>
          <w:lang w:val="en-US"/>
        </w:rPr>
        <w:t xml:space="preserve">Press </w:t>
      </w:r>
      <w:r w:rsidRPr="00F207DC">
        <w:rPr>
          <w:b/>
          <w:lang w:val="en-US"/>
        </w:rPr>
        <w:t>Contact</w:t>
      </w:r>
    </w:p>
    <w:p w14:paraId="08442CCA" w14:textId="77777777" w:rsidR="00945E93" w:rsidRPr="002F2067" w:rsidRDefault="00945E93" w:rsidP="00945E93">
      <w:pPr>
        <w:pStyle w:val="Contact"/>
        <w:rPr>
          <w:lang w:val="en-US"/>
        </w:rPr>
      </w:pPr>
    </w:p>
    <w:p w14:paraId="3A77009F" w14:textId="77777777" w:rsidR="00945E93" w:rsidRPr="005F2DBA" w:rsidRDefault="00945E93" w:rsidP="00945E93">
      <w:pPr>
        <w:pStyle w:val="Contact"/>
        <w:rPr>
          <w:color w:val="0095D5"/>
          <w:lang w:val="en-US"/>
        </w:rPr>
      </w:pPr>
      <w:r>
        <w:rPr>
          <w:color w:val="0095D5"/>
          <w:lang w:val="en-US"/>
        </w:rPr>
        <w:t>Stephanie Schmidt</w:t>
      </w:r>
    </w:p>
    <w:p w14:paraId="025FB94B" w14:textId="77777777" w:rsidR="00945E93" w:rsidRPr="005F2DBA" w:rsidRDefault="00945E93" w:rsidP="00945E93">
      <w:pPr>
        <w:pStyle w:val="Contact"/>
        <w:rPr>
          <w:lang w:val="en-US"/>
        </w:rPr>
      </w:pPr>
      <w:r>
        <w:rPr>
          <w:lang w:val="en-US"/>
        </w:rPr>
        <w:t>Stephanie.schmidt</w:t>
      </w:r>
      <w:r w:rsidRPr="005F2DBA">
        <w:rPr>
          <w:lang w:val="en-US"/>
        </w:rPr>
        <w:t>@</w:t>
      </w:r>
      <w:r>
        <w:rPr>
          <w:lang w:val="en-US"/>
        </w:rPr>
        <w:t>sennheiser</w:t>
      </w:r>
      <w:r w:rsidRPr="005F2DBA">
        <w:rPr>
          <w:lang w:val="en-US"/>
        </w:rPr>
        <w:t>.com</w:t>
      </w:r>
    </w:p>
    <w:p w14:paraId="26F32CFC" w14:textId="3A8B2A7F" w:rsidR="007C5F04" w:rsidRPr="003A33B9" w:rsidRDefault="00945E93" w:rsidP="00945E93">
      <w:pPr>
        <w:pStyle w:val="Contact"/>
      </w:pPr>
      <w:r>
        <w:t xml:space="preserve">+49 </w:t>
      </w:r>
      <w:r w:rsidRPr="000E717A">
        <w:rPr>
          <w:noProof/>
        </w:rPr>
        <w:t>(5130) 600 – 1</w:t>
      </w:r>
      <w:r>
        <w:rPr>
          <w:noProof/>
        </w:rPr>
        <w:t>275</w:t>
      </w:r>
    </w:p>
    <w:sectPr w:rsidR="007C5F04" w:rsidRPr="003A33B9"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DBE2B7D6-0380-49B0-B2E4-9662233B41E9}"/>
    <w:embedBold r:id="rId2" w:fontKey="{4BABF9EE-6F8A-4F68-93A4-2E2FAC406837}"/>
    <w:embedBoldItalic r:id="rId3" w:fontKey="{3640EEE0-E48B-4A6A-8A63-81C6C33C9E4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A2220E6F-3504-4E42-8A63-42E5E28D3A06}"/>
  </w:font>
  <w:font w:name="Sennheiser-Book">
    <w:panose1 w:val="020B0500000000000000"/>
    <w:charset w:val="00"/>
    <w:family w:val="swiss"/>
    <w:pitch w:val="variable"/>
    <w:sig w:usb0="8000002F" w:usb1="10000048" w:usb2="00000000" w:usb3="00000000" w:csb0="00000013" w:csb1="00000000"/>
    <w:embedRegular r:id="rId5" w:fontKey="{9127032E-3ABD-45B7-9685-88C1388B3DCE}"/>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fldSimple w:instr=" NUMPAGES  \* Arabic  \* MERGEFORMAT ">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fldSimple w:instr=" NUMPAGES  \* Arabic  \* MERGEFORMAT ">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2"/>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71"/>
    <w:rsid w:val="00043730"/>
    <w:rsid w:val="00043F7A"/>
    <w:rsid w:val="00050EE6"/>
    <w:rsid w:val="00051AEA"/>
    <w:rsid w:val="000558E9"/>
    <w:rsid w:val="0006031F"/>
    <w:rsid w:val="000847B2"/>
    <w:rsid w:val="000A054A"/>
    <w:rsid w:val="000B66EB"/>
    <w:rsid w:val="000C3F34"/>
    <w:rsid w:val="000D65EA"/>
    <w:rsid w:val="000E1AE5"/>
    <w:rsid w:val="00103B60"/>
    <w:rsid w:val="00105986"/>
    <w:rsid w:val="00111D1F"/>
    <w:rsid w:val="00121501"/>
    <w:rsid w:val="00132426"/>
    <w:rsid w:val="00133894"/>
    <w:rsid w:val="001345C1"/>
    <w:rsid w:val="00135BD2"/>
    <w:rsid w:val="0014006E"/>
    <w:rsid w:val="00170630"/>
    <w:rsid w:val="001B46A8"/>
    <w:rsid w:val="001C2631"/>
    <w:rsid w:val="001C63D8"/>
    <w:rsid w:val="001D4E25"/>
    <w:rsid w:val="001F3001"/>
    <w:rsid w:val="002057CE"/>
    <w:rsid w:val="00232396"/>
    <w:rsid w:val="002332F1"/>
    <w:rsid w:val="002407E9"/>
    <w:rsid w:val="00245322"/>
    <w:rsid w:val="00260EBC"/>
    <w:rsid w:val="0026662C"/>
    <w:rsid w:val="00282A8D"/>
    <w:rsid w:val="002A0FE0"/>
    <w:rsid w:val="002C4738"/>
    <w:rsid w:val="002C6F4D"/>
    <w:rsid w:val="002D3FED"/>
    <w:rsid w:val="002D596C"/>
    <w:rsid w:val="002D7932"/>
    <w:rsid w:val="00311C6F"/>
    <w:rsid w:val="00325D17"/>
    <w:rsid w:val="00326FB8"/>
    <w:rsid w:val="003477FA"/>
    <w:rsid w:val="00350183"/>
    <w:rsid w:val="00355E0D"/>
    <w:rsid w:val="003624CA"/>
    <w:rsid w:val="00373ADB"/>
    <w:rsid w:val="00375ACD"/>
    <w:rsid w:val="003A33B9"/>
    <w:rsid w:val="003A649F"/>
    <w:rsid w:val="003D06A1"/>
    <w:rsid w:val="003F0F99"/>
    <w:rsid w:val="00402114"/>
    <w:rsid w:val="00422B68"/>
    <w:rsid w:val="004537F8"/>
    <w:rsid w:val="00453B3E"/>
    <w:rsid w:val="004555C1"/>
    <w:rsid w:val="004778C3"/>
    <w:rsid w:val="004914F2"/>
    <w:rsid w:val="004929B3"/>
    <w:rsid w:val="004A704D"/>
    <w:rsid w:val="004C2103"/>
    <w:rsid w:val="004D48EE"/>
    <w:rsid w:val="004D658B"/>
    <w:rsid w:val="004E18D6"/>
    <w:rsid w:val="004F2EEA"/>
    <w:rsid w:val="00502F39"/>
    <w:rsid w:val="0050686D"/>
    <w:rsid w:val="005327DB"/>
    <w:rsid w:val="00535E0E"/>
    <w:rsid w:val="00561A8C"/>
    <w:rsid w:val="00563AB6"/>
    <w:rsid w:val="00576913"/>
    <w:rsid w:val="0058399A"/>
    <w:rsid w:val="00585911"/>
    <w:rsid w:val="005A15B6"/>
    <w:rsid w:val="005A2742"/>
    <w:rsid w:val="005C1F67"/>
    <w:rsid w:val="005D571F"/>
    <w:rsid w:val="005F5B20"/>
    <w:rsid w:val="0060142B"/>
    <w:rsid w:val="00606E64"/>
    <w:rsid w:val="006108B6"/>
    <w:rsid w:val="00614D39"/>
    <w:rsid w:val="00633FB4"/>
    <w:rsid w:val="0063731D"/>
    <w:rsid w:val="00642590"/>
    <w:rsid w:val="00645542"/>
    <w:rsid w:val="00647B1D"/>
    <w:rsid w:val="00667373"/>
    <w:rsid w:val="00687E3B"/>
    <w:rsid w:val="006967BE"/>
    <w:rsid w:val="006D67C2"/>
    <w:rsid w:val="006E53C4"/>
    <w:rsid w:val="006F058F"/>
    <w:rsid w:val="007002EE"/>
    <w:rsid w:val="00704FF1"/>
    <w:rsid w:val="007237E9"/>
    <w:rsid w:val="00732897"/>
    <w:rsid w:val="0075529A"/>
    <w:rsid w:val="00763AC6"/>
    <w:rsid w:val="00766E21"/>
    <w:rsid w:val="00772DC6"/>
    <w:rsid w:val="0078307A"/>
    <w:rsid w:val="0079263F"/>
    <w:rsid w:val="007C4F79"/>
    <w:rsid w:val="007C5F04"/>
    <w:rsid w:val="007C6FFF"/>
    <w:rsid w:val="007E4612"/>
    <w:rsid w:val="007E4E70"/>
    <w:rsid w:val="007E6EAA"/>
    <w:rsid w:val="00807F1B"/>
    <w:rsid w:val="00810BAE"/>
    <w:rsid w:val="00835887"/>
    <w:rsid w:val="00842A37"/>
    <w:rsid w:val="00891FC5"/>
    <w:rsid w:val="008A1B70"/>
    <w:rsid w:val="008B1372"/>
    <w:rsid w:val="008C574D"/>
    <w:rsid w:val="008D6CAB"/>
    <w:rsid w:val="008E20EA"/>
    <w:rsid w:val="008E5D5C"/>
    <w:rsid w:val="008F3DDB"/>
    <w:rsid w:val="009031C7"/>
    <w:rsid w:val="00922ACD"/>
    <w:rsid w:val="009302B0"/>
    <w:rsid w:val="009320A9"/>
    <w:rsid w:val="009406CA"/>
    <w:rsid w:val="00945E93"/>
    <w:rsid w:val="0096404E"/>
    <w:rsid w:val="00966565"/>
    <w:rsid w:val="0097748A"/>
    <w:rsid w:val="00977493"/>
    <w:rsid w:val="00980759"/>
    <w:rsid w:val="009B5994"/>
    <w:rsid w:val="009B64AF"/>
    <w:rsid w:val="009C0957"/>
    <w:rsid w:val="009C45A2"/>
    <w:rsid w:val="009D6AD5"/>
    <w:rsid w:val="00A43CB3"/>
    <w:rsid w:val="00A53E8C"/>
    <w:rsid w:val="00A810C3"/>
    <w:rsid w:val="00A84AA8"/>
    <w:rsid w:val="00A95957"/>
    <w:rsid w:val="00AA53F0"/>
    <w:rsid w:val="00AB0C5A"/>
    <w:rsid w:val="00AB48ED"/>
    <w:rsid w:val="00AB5767"/>
    <w:rsid w:val="00AC4E77"/>
    <w:rsid w:val="00AD75E0"/>
    <w:rsid w:val="00AE0EF3"/>
    <w:rsid w:val="00AE1B83"/>
    <w:rsid w:val="00AE2057"/>
    <w:rsid w:val="00B00C76"/>
    <w:rsid w:val="00B0666F"/>
    <w:rsid w:val="00B20E88"/>
    <w:rsid w:val="00B31D8D"/>
    <w:rsid w:val="00B34B64"/>
    <w:rsid w:val="00B476AD"/>
    <w:rsid w:val="00B51247"/>
    <w:rsid w:val="00B86E05"/>
    <w:rsid w:val="00B907FC"/>
    <w:rsid w:val="00B94DE8"/>
    <w:rsid w:val="00BA0EB7"/>
    <w:rsid w:val="00BA3281"/>
    <w:rsid w:val="00BD37E8"/>
    <w:rsid w:val="00BD615A"/>
    <w:rsid w:val="00BE0D8C"/>
    <w:rsid w:val="00BE65BC"/>
    <w:rsid w:val="00C01873"/>
    <w:rsid w:val="00C24DAB"/>
    <w:rsid w:val="00C311A6"/>
    <w:rsid w:val="00C656B3"/>
    <w:rsid w:val="00C67A20"/>
    <w:rsid w:val="00C8099E"/>
    <w:rsid w:val="00C91ACD"/>
    <w:rsid w:val="00CA04E2"/>
    <w:rsid w:val="00CA1EB9"/>
    <w:rsid w:val="00CC06C6"/>
    <w:rsid w:val="00CD5497"/>
    <w:rsid w:val="00CE4E9C"/>
    <w:rsid w:val="00D05BF5"/>
    <w:rsid w:val="00D22EA6"/>
    <w:rsid w:val="00D2426F"/>
    <w:rsid w:val="00D35762"/>
    <w:rsid w:val="00D5457A"/>
    <w:rsid w:val="00D644ED"/>
    <w:rsid w:val="00D83341"/>
    <w:rsid w:val="00D93D90"/>
    <w:rsid w:val="00DC5BA1"/>
    <w:rsid w:val="00DC69CF"/>
    <w:rsid w:val="00DE7BD1"/>
    <w:rsid w:val="00DF3A1E"/>
    <w:rsid w:val="00DF5041"/>
    <w:rsid w:val="00DF53A1"/>
    <w:rsid w:val="00DF7B7B"/>
    <w:rsid w:val="00E233E0"/>
    <w:rsid w:val="00E371F3"/>
    <w:rsid w:val="00E42C92"/>
    <w:rsid w:val="00E67F1C"/>
    <w:rsid w:val="00E72FF5"/>
    <w:rsid w:val="00E75382"/>
    <w:rsid w:val="00EB6084"/>
    <w:rsid w:val="00EC4C1C"/>
    <w:rsid w:val="00EC529B"/>
    <w:rsid w:val="00EC576E"/>
    <w:rsid w:val="00EC5F29"/>
    <w:rsid w:val="00F03D8D"/>
    <w:rsid w:val="00F20F0A"/>
    <w:rsid w:val="00F21FE9"/>
    <w:rsid w:val="00F37E60"/>
    <w:rsid w:val="00F42713"/>
    <w:rsid w:val="00F45940"/>
    <w:rsid w:val="00F45AA6"/>
    <w:rsid w:val="00F45B30"/>
    <w:rsid w:val="00F45F5C"/>
    <w:rsid w:val="00F54DE3"/>
    <w:rsid w:val="00F55C33"/>
    <w:rsid w:val="00F65413"/>
    <w:rsid w:val="00F75316"/>
    <w:rsid w:val="00F8280E"/>
    <w:rsid w:val="00F8491A"/>
    <w:rsid w:val="00F965E6"/>
    <w:rsid w:val="00FB4430"/>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styleId="Listenabsatz">
    <w:name w:val="List Paragraph"/>
    <w:basedOn w:val="Standard"/>
    <w:uiPriority w:val="34"/>
    <w:qFormat/>
    <w:rsid w:val="002A0FE0"/>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8H6NoRhR"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CB211F-7178-4AAE-8DE1-A3755956A827}">
  <ds:schemaRefs>
    <ds:schemaRef ds:uri="http://schemas.openxmlformats.org/officeDocument/2006/bibliography"/>
  </ds:schemaRefs>
</ds:datastoreItem>
</file>

<file path=customXml/itemProps2.xml><?xml version="1.0" encoding="utf-8"?>
<ds:datastoreItem xmlns:ds="http://schemas.openxmlformats.org/officeDocument/2006/customXml" ds:itemID="{C92408F4-DF37-40D4-8322-8E9B368E8D6F}"/>
</file>

<file path=customXml/itemProps3.xml><?xml version="1.0" encoding="utf-8"?>
<ds:datastoreItem xmlns:ds="http://schemas.openxmlformats.org/officeDocument/2006/customXml" ds:itemID="{C639FDE2-FD45-46D4-A9F2-E6268453B7D6}"/>
</file>

<file path=customXml/itemProps4.xml><?xml version="1.0" encoding="utf-8"?>
<ds:datastoreItem xmlns:ds="http://schemas.openxmlformats.org/officeDocument/2006/customXml" ds:itemID="{1B31351C-1A80-41F7-81CB-8F7BA8DC27E4}"/>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3329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18</cp:revision>
  <cp:lastPrinted>2020-09-17T10:06:00Z</cp:lastPrinted>
  <dcterms:created xsi:type="dcterms:W3CDTF">2020-08-13T10:49:00Z</dcterms:created>
  <dcterms:modified xsi:type="dcterms:W3CDTF">2020-09-17T10:06:00Z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